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3D4E08" w14:textId="77777777" w:rsidR="000514F6" w:rsidRDefault="00000000">
      <w:pPr>
        <w:pStyle w:val="Heading1"/>
        <w:spacing w:before="322" w:after="322" w:line="240" w:lineRule="auto"/>
      </w:pPr>
      <w:r>
        <w:rPr>
          <w:rFonts w:ascii="Arial" w:eastAsia="Arial" w:hAnsi="Arial" w:cs="Arial"/>
          <w:b w:val="0"/>
          <w:bCs w:val="0"/>
          <w:color w:val="000000"/>
          <w:sz w:val="48"/>
          <w:szCs w:val="48"/>
        </w:rPr>
        <w:t>What Is Subrogation in a Personal Injury Case? </w:t>
      </w:r>
    </w:p>
    <w:p w14:paraId="4DE76811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If you are seeking compensation in a personal injury case, be aware that your insurance company may pursue reimbursement of the money it paid you through a concept known as subrogation. This is a legal right held by an insurer or benefit provider that entitles them to some or all of the money you acquire through your lawsuit. </w:t>
      </w:r>
    </w:p>
    <w:p w14:paraId="419021E0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If you've received a subrogation survey, don't respond until you meet with a </w:t>
      </w:r>
      <w:hyperlink r:id="rId8" w:history="1">
        <w:r>
          <w:rPr>
            <w:rStyle w:val="DefaultParagraphFontPHPDOCX"/>
            <w:rFonts w:ascii="Arial" w:eastAsia="Arial" w:hAnsi="Arial" w:cs="Arial"/>
            <w:color w:val="0000CC"/>
            <w:u w:val="single"/>
          </w:rPr>
          <w:t>personal injury lawyer</w:t>
        </w:r>
      </w:hyperlink>
      <w:r>
        <w:rPr>
          <w:rFonts w:ascii="Arial" w:eastAsia="Arial" w:hAnsi="Arial" w:cs="Arial"/>
          <w:color w:val="000000"/>
        </w:rPr>
        <w:t>. They can help you understand what subrogation claims in personal injury cases mean and draft a strategic response.</w:t>
      </w:r>
    </w:p>
    <w:p w14:paraId="51707613" w14:textId="77777777" w:rsidR="000514F6" w:rsidRDefault="00000000">
      <w:pPr>
        <w:pStyle w:val="Heading2"/>
        <w:spacing w:before="299" w:after="299" w:line="240" w:lineRule="auto"/>
      </w:pPr>
      <w:r>
        <w:rPr>
          <w:rFonts w:ascii="Arial" w:eastAsia="Arial" w:hAnsi="Arial" w:cs="Arial"/>
          <w:b w:val="0"/>
          <w:bCs w:val="0"/>
          <w:color w:val="000000"/>
          <w:sz w:val="36"/>
          <w:szCs w:val="36"/>
        </w:rPr>
        <w:t>What Is Subrogation, and When Does It Occur?</w:t>
      </w:r>
    </w:p>
    <w:p w14:paraId="626E9FBA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Subrogation is a legal process through which an insurance company or other third party seeks reimbursement for what it has paid toward your claim, often after you receive an additional settlement from a third party. </w:t>
      </w:r>
    </w:p>
    <w:p w14:paraId="48F280D4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For example, you may have been involved in a car accident and filed a claim with your auto insurance provider. The insurer paid $5,000 toward your claim. You later settled a personal injury case with the at-fault driver for $20,000. The insurer may have the right to seek reimbursement of their $5,000 from you because you later recovered compensation from the at-fault driver. </w:t>
      </w:r>
    </w:p>
    <w:p w14:paraId="1A453230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The process generally starts with your insurance company receiving a subrogation survey that asks for details of the accident. Your response can impact the outcome of your settlement.  </w:t>
      </w:r>
    </w:p>
    <w:p w14:paraId="6BA327DD" w14:textId="77777777" w:rsidR="000514F6" w:rsidRDefault="00000000">
      <w:pPr>
        <w:pStyle w:val="Heading2"/>
        <w:spacing w:before="299" w:after="299" w:line="240" w:lineRule="auto"/>
      </w:pPr>
      <w:r>
        <w:rPr>
          <w:rFonts w:ascii="Arial" w:eastAsia="Arial" w:hAnsi="Arial" w:cs="Arial"/>
          <w:b w:val="0"/>
          <w:bCs w:val="0"/>
          <w:color w:val="000000"/>
          <w:sz w:val="36"/>
          <w:szCs w:val="36"/>
        </w:rPr>
        <w:t>Understanding Limitations Under Kansas Law </w:t>
      </w:r>
    </w:p>
    <w:p w14:paraId="6D3D2D9D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Different states have different laws regarding third parties' subrogation rights in personal injury cases. In Kansas, a few limitations may apply, allowing you to keep a larger portion of your settlement than in other states. </w:t>
      </w:r>
    </w:p>
    <w:p w14:paraId="5F0BC244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If your auto insurance paid for a portion of your medical bills or lost wages through Personal Injury Protection (PIP) coverage, your insurer may have the right to subrogation within applicable restrictions:</w:t>
      </w:r>
    </w:p>
    <w:p w14:paraId="612889A3" w14:textId="77777777" w:rsidR="000514F6" w:rsidRDefault="00000000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Kansas recognizes the "made whole" doctrine, which may prevent insurers from enforcing subrogation unless you have been fully compensated for all of your damages.</w:t>
      </w:r>
    </w:p>
    <w:p w14:paraId="6B35115F" w14:textId="77777777" w:rsidR="000514F6" w:rsidRDefault="00000000">
      <w:pPr>
        <w:numPr>
          <w:ilvl w:val="0"/>
          <w:numId w:val="1"/>
        </w:numPr>
        <w:spacing w:after="0" w:line="30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insurer must pay a proportionate share of your attorney's fees if it successfully subrogates against a third party. </w:t>
      </w:r>
    </w:p>
    <w:p w14:paraId="6DE85D93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lastRenderedPageBreak/>
        <w:t>In Kansas, private health insurance providers are generally restricted from subrogating or seeking reimbursement from your personal injury settlement except in a few limited cases, such as under Medicare, Medicaid, and ERISA plans. </w:t>
      </w:r>
    </w:p>
    <w:p w14:paraId="065AB82F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If your uninsured/underinsured motorist coverage paid for a portion of your damages, your insurer generally has subrogation rights. </w:t>
      </w:r>
    </w:p>
    <w:p w14:paraId="61588637" w14:textId="77777777" w:rsidR="000514F6" w:rsidRDefault="00000000">
      <w:pPr>
        <w:pStyle w:val="Heading2"/>
        <w:spacing w:before="299" w:after="299" w:line="240" w:lineRule="auto"/>
      </w:pPr>
      <w:r>
        <w:rPr>
          <w:rFonts w:ascii="Arial" w:eastAsia="Arial" w:hAnsi="Arial" w:cs="Arial"/>
          <w:b w:val="0"/>
          <w:bCs w:val="0"/>
          <w:color w:val="000000"/>
          <w:sz w:val="36"/>
          <w:szCs w:val="36"/>
        </w:rPr>
        <w:t>What To Expect in Your Personal Injury Claim </w:t>
      </w:r>
    </w:p>
    <w:p w14:paraId="1C21CD17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When </w:t>
      </w:r>
      <w:hyperlink r:id="rId9" w:history="1">
        <w:r>
          <w:rPr>
            <w:rStyle w:val="DefaultParagraphFontPHPDOCX"/>
            <w:rFonts w:ascii="Arial" w:eastAsia="Arial" w:hAnsi="Arial" w:cs="Arial"/>
            <w:color w:val="0000CC"/>
            <w:u w:val="single"/>
          </w:rPr>
          <w:t>filing a personal injury lawsuit</w:t>
        </w:r>
      </w:hyperlink>
      <w:r>
        <w:rPr>
          <w:rFonts w:ascii="Arial" w:eastAsia="Arial" w:hAnsi="Arial" w:cs="Arial"/>
          <w:color w:val="000000"/>
        </w:rPr>
        <w:t>, understanding potential medical liens or claims against your eventual settlement can help you better predict the financial outcomes of your case.</w:t>
      </w:r>
    </w:p>
    <w:p w14:paraId="57C5AE6A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If you previously accepted funds from an insurance company to cover accident-related expenses, subrogation may mean that you cannot keep your entire settlement award. Your attorney can explain more about how this legal concept applies to your case.</w:t>
      </w:r>
    </w:p>
    <w:p w14:paraId="55C10826" w14:textId="77777777" w:rsidR="000514F6" w:rsidRDefault="00000000">
      <w:pPr>
        <w:pStyle w:val="Heading2"/>
        <w:spacing w:before="299" w:after="299" w:line="240" w:lineRule="auto"/>
      </w:pPr>
      <w:r>
        <w:rPr>
          <w:rFonts w:ascii="Arial" w:eastAsia="Arial" w:hAnsi="Arial" w:cs="Arial"/>
          <w:b w:val="0"/>
          <w:bCs w:val="0"/>
          <w:color w:val="000000"/>
          <w:sz w:val="36"/>
          <w:szCs w:val="36"/>
        </w:rPr>
        <w:t>Contact Larry Wall Trial Law Today  </w:t>
      </w:r>
    </w:p>
    <w:p w14:paraId="69628C5E" w14:textId="77777777" w:rsidR="000514F6" w:rsidRDefault="00000000">
      <w:pPr>
        <w:spacing w:before="220" w:after="220" w:line="286" w:lineRule="auto"/>
      </w:pPr>
      <w:r>
        <w:rPr>
          <w:rFonts w:ascii="Arial" w:eastAsia="Arial" w:hAnsi="Arial" w:cs="Arial"/>
          <w:color w:val="000000"/>
        </w:rPr>
        <w:t>Inquiring about what subrogation claims are in personal injury cases is just one of the many </w:t>
      </w:r>
      <w:hyperlink r:id="rId10" w:history="1">
        <w:r>
          <w:rPr>
            <w:rStyle w:val="DefaultParagraphFontPHPDOCX"/>
            <w:rFonts w:ascii="Arial" w:eastAsia="Arial" w:hAnsi="Arial" w:cs="Arial"/>
            <w:color w:val="0000CC"/>
            <w:u w:val="single"/>
          </w:rPr>
          <w:t>questions to ask a personal injury lawyer</w:t>
        </w:r>
      </w:hyperlink>
      <w:r>
        <w:rPr>
          <w:rFonts w:ascii="Arial" w:eastAsia="Arial" w:hAnsi="Arial" w:cs="Arial"/>
          <w:color w:val="000000"/>
        </w:rPr>
        <w:t>. If you were injured in an accident in the greater Wichita area, call Larry Wall Trial Law today at 316-265-6000 to schedule a free consultation. </w:t>
      </w:r>
    </w:p>
    <w:sectPr w:rsidR="000514F6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EC3D6" w14:textId="77777777" w:rsidR="00EE5523" w:rsidRDefault="00EE5523" w:rsidP="006E0FDA">
      <w:pPr>
        <w:spacing w:after="0" w:line="240" w:lineRule="auto"/>
      </w:pPr>
      <w:r>
        <w:separator/>
      </w:r>
    </w:p>
  </w:endnote>
  <w:endnote w:type="continuationSeparator" w:id="0">
    <w:p w14:paraId="00A69BB9" w14:textId="77777777" w:rsidR="00EE5523" w:rsidRDefault="00EE552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C65F64" w14:textId="77777777" w:rsidR="00EE5523" w:rsidRDefault="00EE5523" w:rsidP="006E0FDA">
      <w:pPr>
        <w:spacing w:after="0" w:line="240" w:lineRule="auto"/>
      </w:pPr>
      <w:r>
        <w:separator/>
      </w:r>
    </w:p>
  </w:footnote>
  <w:footnote w:type="continuationSeparator" w:id="0">
    <w:p w14:paraId="7C66A3C9" w14:textId="77777777" w:rsidR="00EE5523" w:rsidRDefault="00EE552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42F21"/>
    <w:multiLevelType w:val="hybridMultilevel"/>
    <w:tmpl w:val="919C7A7C"/>
    <w:lvl w:ilvl="0" w:tplc="380554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D544880"/>
    <w:multiLevelType w:val="hybridMultilevel"/>
    <w:tmpl w:val="2AC2D8FE"/>
    <w:lvl w:ilvl="0" w:tplc="40108363">
      <w:start w:val="1"/>
      <w:numFmt w:val="decimal"/>
      <w:lvlText w:val="%1."/>
      <w:lvlJc w:val="left"/>
      <w:pPr>
        <w:ind w:left="720" w:hanging="360"/>
      </w:pPr>
    </w:lvl>
    <w:lvl w:ilvl="1" w:tplc="40108363" w:tentative="1">
      <w:start w:val="1"/>
      <w:numFmt w:val="lowerLetter"/>
      <w:lvlText w:val="%2."/>
      <w:lvlJc w:val="left"/>
      <w:pPr>
        <w:ind w:left="1440" w:hanging="360"/>
      </w:pPr>
    </w:lvl>
    <w:lvl w:ilvl="2" w:tplc="40108363" w:tentative="1">
      <w:start w:val="1"/>
      <w:numFmt w:val="lowerRoman"/>
      <w:lvlText w:val="%3."/>
      <w:lvlJc w:val="right"/>
      <w:pPr>
        <w:ind w:left="2160" w:hanging="180"/>
      </w:pPr>
    </w:lvl>
    <w:lvl w:ilvl="3" w:tplc="40108363" w:tentative="1">
      <w:start w:val="1"/>
      <w:numFmt w:val="decimal"/>
      <w:lvlText w:val="%4."/>
      <w:lvlJc w:val="left"/>
      <w:pPr>
        <w:ind w:left="2880" w:hanging="360"/>
      </w:pPr>
    </w:lvl>
    <w:lvl w:ilvl="4" w:tplc="40108363" w:tentative="1">
      <w:start w:val="1"/>
      <w:numFmt w:val="lowerLetter"/>
      <w:lvlText w:val="%5."/>
      <w:lvlJc w:val="left"/>
      <w:pPr>
        <w:ind w:left="3600" w:hanging="360"/>
      </w:pPr>
    </w:lvl>
    <w:lvl w:ilvl="5" w:tplc="40108363" w:tentative="1">
      <w:start w:val="1"/>
      <w:numFmt w:val="lowerRoman"/>
      <w:lvlText w:val="%6."/>
      <w:lvlJc w:val="right"/>
      <w:pPr>
        <w:ind w:left="4320" w:hanging="180"/>
      </w:pPr>
    </w:lvl>
    <w:lvl w:ilvl="6" w:tplc="40108363" w:tentative="1">
      <w:start w:val="1"/>
      <w:numFmt w:val="decimal"/>
      <w:lvlText w:val="%7."/>
      <w:lvlJc w:val="left"/>
      <w:pPr>
        <w:ind w:left="5040" w:hanging="360"/>
      </w:pPr>
    </w:lvl>
    <w:lvl w:ilvl="7" w:tplc="40108363" w:tentative="1">
      <w:start w:val="1"/>
      <w:numFmt w:val="lowerLetter"/>
      <w:lvlText w:val="%8."/>
      <w:lvlJc w:val="left"/>
      <w:pPr>
        <w:ind w:left="5760" w:hanging="360"/>
      </w:pPr>
    </w:lvl>
    <w:lvl w:ilvl="8" w:tplc="40108363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690809">
    <w:abstractNumId w:val="3"/>
  </w:num>
  <w:num w:numId="2" w16cid:durableId="532155350">
    <w:abstractNumId w:val="6"/>
  </w:num>
  <w:num w:numId="3" w16cid:durableId="941304391">
    <w:abstractNumId w:val="7"/>
  </w:num>
  <w:num w:numId="4" w16cid:durableId="757559284">
    <w:abstractNumId w:val="5"/>
  </w:num>
  <w:num w:numId="5" w16cid:durableId="160390763">
    <w:abstractNumId w:val="1"/>
  </w:num>
  <w:num w:numId="6" w16cid:durableId="463040077">
    <w:abstractNumId w:val="0"/>
  </w:num>
  <w:num w:numId="7" w16cid:durableId="843016333">
    <w:abstractNumId w:val="2"/>
  </w:num>
  <w:num w:numId="8" w16cid:durableId="110520835">
    <w:abstractNumId w:val="4"/>
  </w:num>
  <w:num w:numId="9" w16cid:durableId="208162973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514F6"/>
    <w:rsid w:val="00065F9C"/>
    <w:rsid w:val="000F6147"/>
    <w:rsid w:val="00112029"/>
    <w:rsid w:val="00135412"/>
    <w:rsid w:val="00361FF4"/>
    <w:rsid w:val="003B5299"/>
    <w:rsid w:val="00493A0C"/>
    <w:rsid w:val="004A1589"/>
    <w:rsid w:val="004D6B48"/>
    <w:rsid w:val="00531A4E"/>
    <w:rsid w:val="00535F5A"/>
    <w:rsid w:val="00555F58"/>
    <w:rsid w:val="005C57C3"/>
    <w:rsid w:val="006E6663"/>
    <w:rsid w:val="008B3AC2"/>
    <w:rsid w:val="008F680D"/>
    <w:rsid w:val="00AC197E"/>
    <w:rsid w:val="00B21D59"/>
    <w:rsid w:val="00BD419F"/>
    <w:rsid w:val="00DF064E"/>
    <w:rsid w:val="00EE552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60142"/>
  <w15:docId w15:val="{B6E98026-74B0-7D40-993B-E0B4F034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54"/>
  </w:style>
  <w:style w:type="paragraph" w:styleId="Heading1">
    <w:name w:val="heading 1"/>
    <w:basedOn w:val="Normal"/>
    <w:next w:val="Normal"/>
    <w:link w:val="Heading1Char"/>
    <w:uiPriority w:val="9"/>
    <w:qFormat/>
    <w:rsid w:val="00655D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D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5D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5D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5D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55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D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55D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55D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55D24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triallaw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triallaw.com/five-questions-to-ask-before-hiring-a-personal-injury-attorn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lo.com/legal-encyclopedia/how-do-i-file-a-personal-injury-lawsuit.html?version=varian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3033</Characters>
  <Application>Microsoft Office Word</Application>
  <DocSecurity>0</DocSecurity>
  <Lines>55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Ashley Boustany</cp:lastModifiedBy>
  <cp:revision>2</cp:revision>
  <dcterms:created xsi:type="dcterms:W3CDTF">2026-07-04T18:18:00Z</dcterms:created>
  <dcterms:modified xsi:type="dcterms:W3CDTF">2026-07-04T18:18:00Z</dcterms:modified>
</cp:coreProperties>
</file>